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102A0081" w14:textId="1F2F17B2" w:rsidR="00635761" w:rsidRDefault="00635761" w:rsidP="006D5EDC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="006D5EDC" w:rsidRPr="006D5EDC">
        <w:rPr>
          <w:rFonts w:ascii="Arial" w:hAnsi="Arial" w:cs="Arial"/>
        </w:rPr>
        <w:t>European Union Markets in Financial Instruments Directive 2014/65/EU (“MiFID II”) and the rules of the Central Bank of Ireland (“CBOI”)</w:t>
      </w:r>
      <w:r w:rsidRPr="006D5EDC">
        <w:rPr>
          <w:rFonts w:ascii="Arial" w:hAnsi="Arial" w:cs="Arial"/>
        </w:rPr>
        <w:t>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 w:rsidR="006D5EDC"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 w:rsidR="006D5EDC"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 w:rsidR="006D5EDC"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35C781AA" w14:textId="77777777" w:rsidR="006D5EDC" w:rsidRPr="00A90057" w:rsidRDefault="006D5EDC" w:rsidP="006D5EDC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215F927" w:rsidR="0066604C" w:rsidRPr="00A90057" w:rsidRDefault="006D5EDC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Interest Rate </w:t>
            </w:r>
            <w:r w:rsidR="005A2FDD" w:rsidRPr="005A2FDD">
              <w:rPr>
                <w:rFonts w:ascii="Arial" w:hAnsi="Arial" w:cs="Arial"/>
              </w:rPr>
              <w:t xml:space="preserve">Derivatives - Swaps, </w:t>
            </w:r>
            <w:r>
              <w:rPr>
                <w:rFonts w:ascii="Arial" w:hAnsi="Arial" w:cs="Arial"/>
              </w:rPr>
              <w:t>cross currency and other instruments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27651B1B" w:rsidR="0066604C" w:rsidRPr="00A90057" w:rsidRDefault="00417BD0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3957C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-31/12/202</w:t>
            </w:r>
            <w:r w:rsidR="003957CB">
              <w:rPr>
                <w:rFonts w:ascii="Arial" w:hAnsi="Arial" w:cs="Arial"/>
              </w:rPr>
              <w:t>1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1E776755" w14:textId="622A6168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 w:rsidR="00EA3819"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 w:rsidR="0078569A"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25EB155A" w:rsidR="0066604C" w:rsidRPr="00A90057" w:rsidRDefault="003957CB" w:rsidP="0066604C">
            <w:pPr>
              <w:rPr>
                <w:rFonts w:ascii="Arial" w:hAnsi="Arial" w:cs="Arial"/>
              </w:rPr>
            </w:pPr>
            <w:hyperlink r:id="rId7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EA3819">
              <w:t xml:space="preserve"> </w:t>
            </w:r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74D24D00" w14:textId="3A1F55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None. For further </w:t>
            </w:r>
            <w:r w:rsidR="00536B21"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 w:rsidR="00536B21">
              <w:rPr>
                <w:rFonts w:ascii="Arial" w:hAnsi="Arial" w:cs="Arial"/>
              </w:rPr>
              <w:t>.</w:t>
            </w:r>
          </w:p>
          <w:p w14:paraId="42E0FD40" w14:textId="5F1E9430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1F3CF6CA" w:rsidR="009E06A6" w:rsidRPr="00A90057" w:rsidRDefault="009E06A6" w:rsidP="006D5EDC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 w:rsidR="006D5EDC"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 xml:space="preserve">erparty), among other factors.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>tion Policy</w:t>
            </w:r>
            <w:r w:rsidR="00EA3819">
              <w:rPr>
                <w:rFonts w:ascii="Arial" w:hAnsi="Arial" w:cs="Arial"/>
              </w:rPr>
              <w:t xml:space="preserve"> which is available here </w:t>
            </w:r>
            <w:hyperlink r:id="rId8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6D5EDC">
              <w:rPr>
                <w:rFonts w:ascii="Arial" w:hAnsi="Arial" w:cs="Arial"/>
              </w:rPr>
              <w:t>.</w:t>
            </w:r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4B64595" w:rsidR="0066604C" w:rsidRPr="00A90057" w:rsidRDefault="006D5EDC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a variety of available market data in pricing </w:t>
            </w:r>
            <w:r w:rsidR="00AF28D6" w:rsidRPr="00A90057">
              <w:rPr>
                <w:rFonts w:ascii="Arial" w:hAnsi="Arial" w:cs="Arial"/>
              </w:rPr>
              <w:t xml:space="preserve">the </w:t>
            </w:r>
            <w:r w:rsidR="003D5A22" w:rsidRPr="00A90057">
              <w:rPr>
                <w:rFonts w:ascii="Arial" w:hAnsi="Arial" w:cs="Arial"/>
              </w:rPr>
              <w:t xml:space="preserve">instruments it trades.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="003D5A22"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11855"/>
    <w:rsid w:val="00247E4F"/>
    <w:rsid w:val="00264B4E"/>
    <w:rsid w:val="002C7F7C"/>
    <w:rsid w:val="003957CB"/>
    <w:rsid w:val="003C4CC0"/>
    <w:rsid w:val="003D5A22"/>
    <w:rsid w:val="00417BD0"/>
    <w:rsid w:val="00432C35"/>
    <w:rsid w:val="00434BF3"/>
    <w:rsid w:val="00461DA0"/>
    <w:rsid w:val="00511734"/>
    <w:rsid w:val="00536B21"/>
    <w:rsid w:val="005A2FDD"/>
    <w:rsid w:val="006076B4"/>
    <w:rsid w:val="00635761"/>
    <w:rsid w:val="0066604C"/>
    <w:rsid w:val="006D5EDC"/>
    <w:rsid w:val="0078569A"/>
    <w:rsid w:val="007C0DF2"/>
    <w:rsid w:val="007E0B6A"/>
    <w:rsid w:val="008F17F4"/>
    <w:rsid w:val="00907F65"/>
    <w:rsid w:val="009E06A6"/>
    <w:rsid w:val="00A90057"/>
    <w:rsid w:val="00AF28D6"/>
    <w:rsid w:val="00B46357"/>
    <w:rsid w:val="00BC5A61"/>
    <w:rsid w:val="00D55C80"/>
    <w:rsid w:val="00DF3260"/>
    <w:rsid w:val="00E63213"/>
    <w:rsid w:val="00EA3819"/>
    <w:rsid w:val="00ED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6D5ED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A3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Eadie, Scott</cp:lastModifiedBy>
  <cp:revision>4</cp:revision>
  <cp:lastPrinted>2021-04-29T13:18:00Z</cp:lastPrinted>
  <dcterms:created xsi:type="dcterms:W3CDTF">2021-04-30T08:08:00Z</dcterms:created>
  <dcterms:modified xsi:type="dcterms:W3CDTF">2022-04-27T12:23:00Z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2022-04-27T12:23:48Z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